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AC" w:rsidRPr="002578F5" w:rsidRDefault="005771AC" w:rsidP="005771AC">
      <w:pPr>
        <w:jc w:val="center"/>
        <w:rPr>
          <w:b/>
          <w:sz w:val="28"/>
          <w:szCs w:val="28"/>
        </w:rPr>
      </w:pPr>
      <w:r w:rsidRPr="002578F5">
        <w:rPr>
          <w:b/>
          <w:sz w:val="28"/>
          <w:szCs w:val="28"/>
        </w:rPr>
        <w:t>РОССИЙСКАЯ    ФЕДЕРАЦИЯ</w:t>
      </w:r>
    </w:p>
    <w:p w:rsidR="005771AC" w:rsidRPr="002578F5" w:rsidRDefault="005771AC" w:rsidP="005771AC">
      <w:pPr>
        <w:jc w:val="center"/>
        <w:rPr>
          <w:b/>
          <w:sz w:val="28"/>
          <w:szCs w:val="28"/>
        </w:rPr>
      </w:pPr>
      <w:r w:rsidRPr="002578F5">
        <w:rPr>
          <w:b/>
          <w:sz w:val="28"/>
          <w:szCs w:val="28"/>
        </w:rPr>
        <w:t>БЕЛГОРОДСКАЯ    ОБЛАСТЬ</w:t>
      </w:r>
    </w:p>
    <w:p w:rsidR="005771AC" w:rsidRPr="002578F5" w:rsidRDefault="005771AC" w:rsidP="005771AC">
      <w:pPr>
        <w:jc w:val="center"/>
        <w:rPr>
          <w:b/>
          <w:sz w:val="28"/>
          <w:szCs w:val="28"/>
        </w:rPr>
      </w:pPr>
      <w:r w:rsidRPr="002578F5">
        <w:rPr>
          <w:b/>
          <w:sz w:val="28"/>
          <w:szCs w:val="28"/>
        </w:rPr>
        <w:t>МУНИЦИПАЛЬНЫЙ РАЙОН «КОРОЧАНСКИЙ РАЙОН»</w:t>
      </w:r>
    </w:p>
    <w:p w:rsidR="005771AC" w:rsidRPr="002578F5" w:rsidRDefault="005771AC" w:rsidP="005771AC">
      <w:pPr>
        <w:jc w:val="center"/>
        <w:rPr>
          <w:b/>
          <w:sz w:val="28"/>
          <w:szCs w:val="28"/>
        </w:rPr>
      </w:pPr>
    </w:p>
    <w:p w:rsidR="005771AC" w:rsidRPr="002578F5" w:rsidRDefault="005771AC" w:rsidP="005771AC">
      <w:pPr>
        <w:jc w:val="center"/>
        <w:rPr>
          <w:b/>
          <w:sz w:val="28"/>
          <w:szCs w:val="28"/>
        </w:rPr>
      </w:pPr>
      <w:r w:rsidRPr="002578F5">
        <w:rPr>
          <w:b/>
          <w:sz w:val="28"/>
          <w:szCs w:val="28"/>
        </w:rPr>
        <w:t xml:space="preserve">ЗЕМСКОЕ СОБРАНИЕ </w:t>
      </w:r>
    </w:p>
    <w:p w:rsidR="005771AC" w:rsidRPr="002578F5" w:rsidRDefault="005771AC" w:rsidP="005771AC">
      <w:pPr>
        <w:jc w:val="center"/>
        <w:rPr>
          <w:b/>
          <w:sz w:val="28"/>
          <w:szCs w:val="28"/>
        </w:rPr>
      </w:pPr>
      <w:r w:rsidRPr="002578F5">
        <w:rPr>
          <w:b/>
          <w:sz w:val="28"/>
          <w:szCs w:val="28"/>
        </w:rPr>
        <w:t xml:space="preserve">НОВОСЛОБОДСКОГО СЕЛЬСКОГО ПОСЕЛЕНИЯ </w:t>
      </w:r>
    </w:p>
    <w:p w:rsidR="005771AC" w:rsidRDefault="005771AC" w:rsidP="005771AC">
      <w:pPr>
        <w:jc w:val="center"/>
        <w:rPr>
          <w:sz w:val="28"/>
          <w:szCs w:val="28"/>
        </w:rPr>
      </w:pPr>
    </w:p>
    <w:p w:rsidR="005771AC" w:rsidRPr="001069AE" w:rsidRDefault="005771AC" w:rsidP="005771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1069AE">
        <w:rPr>
          <w:sz w:val="28"/>
          <w:szCs w:val="28"/>
        </w:rPr>
        <w:t>Р</w:t>
      </w:r>
      <w:proofErr w:type="gramEnd"/>
      <w:r w:rsidRPr="001069AE">
        <w:rPr>
          <w:sz w:val="28"/>
          <w:szCs w:val="28"/>
        </w:rPr>
        <w:t xml:space="preserve"> Е Ш Е Н И Е </w:t>
      </w:r>
    </w:p>
    <w:p w:rsidR="005771AC" w:rsidRPr="001069AE" w:rsidRDefault="005771AC" w:rsidP="005771AC">
      <w:pPr>
        <w:jc w:val="center"/>
        <w:rPr>
          <w:sz w:val="28"/>
          <w:szCs w:val="28"/>
        </w:rPr>
      </w:pPr>
    </w:p>
    <w:p w:rsidR="005771AC" w:rsidRDefault="005771AC" w:rsidP="005771AC">
      <w:pPr>
        <w:jc w:val="center"/>
        <w:rPr>
          <w:sz w:val="28"/>
          <w:szCs w:val="28"/>
        </w:rPr>
      </w:pPr>
    </w:p>
    <w:p w:rsidR="005771AC" w:rsidRDefault="005771AC" w:rsidP="005771AC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>10 сентября 2015 года                                                                                   № 109</w:t>
      </w:r>
    </w:p>
    <w:p w:rsidR="005771AC" w:rsidRDefault="005771AC" w:rsidP="005771AC">
      <w:pPr>
        <w:tabs>
          <w:tab w:val="right" w:pos="9923"/>
        </w:tabs>
        <w:rPr>
          <w:sz w:val="28"/>
          <w:szCs w:val="28"/>
        </w:rPr>
      </w:pPr>
    </w:p>
    <w:p w:rsidR="005771AC" w:rsidRDefault="005771AC" w:rsidP="005771AC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5771AC" w:rsidRPr="002578F5" w:rsidRDefault="005771AC" w:rsidP="005771AC">
      <w:pPr>
        <w:pStyle w:val="ConsPlusNormal"/>
        <w:jc w:val="both"/>
        <w:rPr>
          <w:b/>
          <w:sz w:val="28"/>
          <w:szCs w:val="28"/>
        </w:rPr>
      </w:pPr>
      <w:r w:rsidRPr="002578F5">
        <w:rPr>
          <w:b/>
          <w:sz w:val="28"/>
          <w:szCs w:val="28"/>
        </w:rPr>
        <w:t>Об установлении земельного налога</w:t>
      </w:r>
    </w:p>
    <w:p w:rsidR="005771AC" w:rsidRPr="00DF22B9" w:rsidRDefault="005771AC" w:rsidP="005771AC">
      <w:pPr>
        <w:pStyle w:val="ConsPlusNormal"/>
        <w:ind w:firstLine="540"/>
        <w:jc w:val="both"/>
        <w:rPr>
          <w:sz w:val="28"/>
          <w:szCs w:val="28"/>
        </w:rPr>
      </w:pPr>
    </w:p>
    <w:p w:rsidR="005771AC" w:rsidRPr="00DF22B9" w:rsidRDefault="005771AC" w:rsidP="005771AC">
      <w:pPr>
        <w:pStyle w:val="ConsPlusNormal"/>
        <w:ind w:firstLine="540"/>
        <w:jc w:val="both"/>
        <w:rPr>
          <w:sz w:val="28"/>
          <w:szCs w:val="28"/>
        </w:rPr>
      </w:pPr>
    </w:p>
    <w:p w:rsidR="005771AC" w:rsidRPr="005771AC" w:rsidRDefault="005771AC" w:rsidP="005771AC">
      <w:pPr>
        <w:pStyle w:val="ConsPlusNormal"/>
        <w:ind w:firstLine="540"/>
        <w:jc w:val="both"/>
        <w:rPr>
          <w:sz w:val="28"/>
          <w:szCs w:val="28"/>
        </w:rPr>
      </w:pPr>
      <w:r w:rsidRPr="005771AC">
        <w:rPr>
          <w:sz w:val="28"/>
          <w:szCs w:val="28"/>
        </w:rPr>
        <w:t xml:space="preserve">В соответствии с </w:t>
      </w:r>
      <w:hyperlink r:id="rId4" w:history="1">
        <w:r w:rsidRPr="005771AC">
          <w:rPr>
            <w:sz w:val="28"/>
            <w:szCs w:val="28"/>
          </w:rPr>
          <w:t>главой 31</w:t>
        </w:r>
      </w:hyperlink>
      <w:r w:rsidRPr="005771AC">
        <w:rPr>
          <w:sz w:val="28"/>
          <w:szCs w:val="28"/>
        </w:rPr>
        <w:t xml:space="preserve"> "Земельный налог" части второй Налогового кодекса Российской Федерации, Федеральным </w:t>
      </w:r>
      <w:hyperlink r:id="rId5" w:history="1">
        <w:r w:rsidRPr="005771AC">
          <w:rPr>
            <w:sz w:val="28"/>
            <w:szCs w:val="28"/>
          </w:rPr>
          <w:t>законом</w:t>
        </w:r>
      </w:hyperlink>
      <w:r w:rsidRPr="005771AC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Земское собрание Новослободского сельского поселения решило:</w:t>
      </w:r>
    </w:p>
    <w:p w:rsidR="005771AC" w:rsidRPr="005771AC" w:rsidRDefault="005771AC" w:rsidP="005771AC">
      <w:pPr>
        <w:pStyle w:val="ConsPlusNormal"/>
        <w:ind w:firstLine="540"/>
        <w:jc w:val="both"/>
        <w:rPr>
          <w:sz w:val="28"/>
          <w:szCs w:val="28"/>
        </w:rPr>
      </w:pPr>
    </w:p>
    <w:p w:rsidR="005771AC" w:rsidRPr="005771AC" w:rsidRDefault="005771AC" w:rsidP="005771AC">
      <w:pPr>
        <w:pStyle w:val="ConsPlusNormal"/>
        <w:ind w:firstLine="540"/>
        <w:jc w:val="both"/>
        <w:rPr>
          <w:sz w:val="28"/>
          <w:szCs w:val="28"/>
        </w:rPr>
      </w:pPr>
      <w:r w:rsidRPr="005771AC">
        <w:rPr>
          <w:sz w:val="28"/>
          <w:szCs w:val="28"/>
        </w:rPr>
        <w:tab/>
        <w:t>1. Установить на территории Новослободского сельского поселения земельный налог. Земельный налог вводится в действие в соответствии с законодательством Российской Федерации и обязателен к уплате на территории Новослободского сельского поселения.</w:t>
      </w:r>
    </w:p>
    <w:p w:rsidR="005771AC" w:rsidRPr="005771AC" w:rsidRDefault="005771AC" w:rsidP="005771AC">
      <w:pPr>
        <w:pStyle w:val="3"/>
        <w:ind w:firstLine="811"/>
        <w:rPr>
          <w:b w:val="0"/>
          <w:sz w:val="28"/>
          <w:szCs w:val="28"/>
        </w:rPr>
      </w:pPr>
      <w:r w:rsidRPr="005771AC">
        <w:rPr>
          <w:b w:val="0"/>
          <w:sz w:val="28"/>
          <w:szCs w:val="28"/>
        </w:rPr>
        <w:t>2. Налогоплательщиками налога признаются организации и физические лица, обладающие земельными участками, признаваемыми объектом налогообложения на праве собственности, праве постоянного (бессрочного) пользования или праве пожизненного наследуемого владения.</w:t>
      </w:r>
    </w:p>
    <w:p w:rsidR="005771AC" w:rsidRPr="005771AC" w:rsidRDefault="005771AC" w:rsidP="005771AC">
      <w:pPr>
        <w:pStyle w:val="3"/>
        <w:ind w:firstLine="811"/>
        <w:rPr>
          <w:b w:val="0"/>
          <w:sz w:val="28"/>
          <w:szCs w:val="28"/>
        </w:rPr>
      </w:pPr>
      <w:r w:rsidRPr="005771AC">
        <w:rPr>
          <w:b w:val="0"/>
          <w:sz w:val="28"/>
          <w:szCs w:val="28"/>
        </w:rPr>
        <w:t>3. Объектом налогообложения признаются земельные участки, расположенные в пределах территории  Новослободского  сельского поселения .</w:t>
      </w:r>
    </w:p>
    <w:p w:rsidR="005771AC" w:rsidRPr="005771AC" w:rsidRDefault="005771AC" w:rsidP="005771AC">
      <w:pPr>
        <w:pStyle w:val="3"/>
        <w:ind w:firstLine="811"/>
        <w:rPr>
          <w:b w:val="0"/>
          <w:sz w:val="28"/>
          <w:szCs w:val="28"/>
        </w:rPr>
      </w:pPr>
      <w:r w:rsidRPr="005771AC">
        <w:rPr>
          <w:b w:val="0"/>
          <w:sz w:val="28"/>
          <w:szCs w:val="28"/>
        </w:rPr>
        <w:t xml:space="preserve">4. Установить, что налоговая база определяется как кадастровая стоимость </w:t>
      </w:r>
      <w:proofErr w:type="gramStart"/>
      <w:r w:rsidRPr="005771AC">
        <w:rPr>
          <w:b w:val="0"/>
          <w:sz w:val="28"/>
          <w:szCs w:val="28"/>
        </w:rPr>
        <w:t>земельных участков, признаваемых объектом налогообложения в соответствии со статьей 389 Налогового кодекса Российской Федерации и определяется</w:t>
      </w:r>
      <w:proofErr w:type="gramEnd"/>
      <w:r w:rsidRPr="005771AC">
        <w:rPr>
          <w:b w:val="0"/>
          <w:sz w:val="28"/>
          <w:szCs w:val="28"/>
        </w:rPr>
        <w:t xml:space="preserve">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5771AC" w:rsidRPr="005771AC" w:rsidRDefault="005771AC" w:rsidP="005771AC">
      <w:pPr>
        <w:rPr>
          <w:sz w:val="28"/>
          <w:szCs w:val="28"/>
        </w:rPr>
      </w:pPr>
      <w:r w:rsidRPr="005771AC">
        <w:rPr>
          <w:sz w:val="28"/>
          <w:szCs w:val="28"/>
        </w:rPr>
        <w:tab/>
        <w:t>5. Установить налоговые ставки в следующих размерах:</w:t>
      </w:r>
    </w:p>
    <w:p w:rsidR="005771AC" w:rsidRPr="005771AC" w:rsidRDefault="005771AC" w:rsidP="005771AC">
      <w:pPr>
        <w:ind w:firstLine="539"/>
        <w:jc w:val="both"/>
        <w:rPr>
          <w:sz w:val="28"/>
          <w:szCs w:val="28"/>
        </w:rPr>
      </w:pPr>
      <w:r w:rsidRPr="005771AC">
        <w:rPr>
          <w:rStyle w:val="blk"/>
          <w:rFonts w:ascii="Times New Roman" w:hAnsi="Times New Roman"/>
          <w:sz w:val="28"/>
          <w:szCs w:val="28"/>
          <w:lang w:val="ru-RU"/>
        </w:rPr>
        <w:t>1) 0,3 процента в отношении земельных участков:</w:t>
      </w:r>
    </w:p>
    <w:p w:rsidR="005771AC" w:rsidRPr="005771AC" w:rsidRDefault="005771AC" w:rsidP="005771AC">
      <w:pPr>
        <w:ind w:firstLine="539"/>
        <w:jc w:val="both"/>
        <w:rPr>
          <w:sz w:val="28"/>
          <w:szCs w:val="28"/>
        </w:rPr>
      </w:pPr>
      <w:r w:rsidRPr="005771AC">
        <w:rPr>
          <w:vanish/>
          <w:sz w:val="28"/>
          <w:szCs w:val="28"/>
        </w:rPr>
        <w:t> </w:t>
      </w:r>
      <w:r w:rsidRPr="005771AC">
        <w:rPr>
          <w:rStyle w:val="blk"/>
          <w:rFonts w:ascii="Times New Roman" w:hAnsi="Times New Roman"/>
          <w:sz w:val="28"/>
          <w:szCs w:val="28"/>
          <w:lang w:val="ru-RU"/>
        </w:rPr>
        <w:t xml:space="preserve">отнесенных к </w:t>
      </w:r>
      <w:r w:rsidRPr="005771AC">
        <w:rPr>
          <w:rStyle w:val="u"/>
          <w:rFonts w:ascii="Times New Roman" w:hAnsi="Times New Roman"/>
          <w:sz w:val="28"/>
          <w:szCs w:val="28"/>
          <w:lang w:val="ru-RU"/>
        </w:rPr>
        <w:t>землям сельскохозяйственного назначения</w:t>
      </w:r>
      <w:r w:rsidRPr="005771AC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771AC" w:rsidRPr="005771AC" w:rsidRDefault="005771AC" w:rsidP="005771AC">
      <w:pPr>
        <w:rPr>
          <w:vanish/>
          <w:sz w:val="28"/>
          <w:szCs w:val="28"/>
        </w:rPr>
      </w:pPr>
      <w:r w:rsidRPr="005771AC">
        <w:rPr>
          <w:rStyle w:val="blk"/>
          <w:rFonts w:ascii="Times New Roman" w:hAnsi="Times New Roman"/>
          <w:vanish/>
          <w:sz w:val="28"/>
          <w:szCs w:val="28"/>
          <w:lang w:val="ru-RU"/>
        </w:rPr>
        <w:t>(</w:t>
      </w:r>
      <w:proofErr w:type="gramStart"/>
      <w:r w:rsidRPr="005771AC">
        <w:rPr>
          <w:rStyle w:val="blk"/>
          <w:rFonts w:ascii="Times New Roman" w:hAnsi="Times New Roman"/>
          <w:vanish/>
          <w:sz w:val="28"/>
          <w:szCs w:val="28"/>
          <w:lang w:val="ru-RU"/>
        </w:rPr>
        <w:t>см</w:t>
      </w:r>
      <w:proofErr w:type="gramEnd"/>
      <w:r w:rsidRPr="005771AC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. текст в предыдущей </w:t>
      </w:r>
      <w:r w:rsidRPr="005771AC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5771AC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5771AC" w:rsidRPr="005771AC" w:rsidRDefault="005771AC" w:rsidP="005771AC">
      <w:pPr>
        <w:ind w:firstLine="539"/>
        <w:jc w:val="both"/>
        <w:rPr>
          <w:sz w:val="28"/>
          <w:szCs w:val="28"/>
        </w:rPr>
      </w:pPr>
      <w:proofErr w:type="gramStart"/>
      <w:r w:rsidRPr="005771AC">
        <w:rPr>
          <w:rStyle w:val="blk"/>
          <w:rFonts w:ascii="Times New Roman" w:hAnsi="Times New Roman"/>
          <w:sz w:val="28"/>
          <w:szCs w:val="28"/>
          <w:lang w:val="ru-RU"/>
        </w:rPr>
        <w:lastRenderedPageBreak/>
        <w:t>занятых</w:t>
      </w:r>
      <w:proofErr w:type="gramEnd"/>
      <w:r w:rsidRPr="005771AC"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Pr="005771AC">
        <w:rPr>
          <w:rStyle w:val="u"/>
          <w:rFonts w:ascii="Times New Roman" w:hAnsi="Times New Roman"/>
          <w:sz w:val="28"/>
          <w:szCs w:val="28"/>
          <w:lang w:val="ru-RU"/>
        </w:rPr>
        <w:t>жилищным фондом</w:t>
      </w:r>
      <w:r w:rsidRPr="005771AC">
        <w:rPr>
          <w:rStyle w:val="blk"/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771AC" w:rsidRPr="005771AC" w:rsidRDefault="005771AC" w:rsidP="005771AC">
      <w:pPr>
        <w:rPr>
          <w:vanish/>
          <w:sz w:val="28"/>
          <w:szCs w:val="28"/>
        </w:rPr>
      </w:pPr>
      <w:r w:rsidRPr="005771AC">
        <w:rPr>
          <w:rStyle w:val="blk"/>
          <w:rFonts w:ascii="Times New Roman" w:hAnsi="Times New Roman"/>
          <w:vanish/>
          <w:sz w:val="28"/>
          <w:szCs w:val="28"/>
          <w:lang w:val="ru-RU"/>
        </w:rPr>
        <w:t>(</w:t>
      </w:r>
      <w:proofErr w:type="gramStart"/>
      <w:r w:rsidRPr="005771AC">
        <w:rPr>
          <w:rStyle w:val="blk"/>
          <w:rFonts w:ascii="Times New Roman" w:hAnsi="Times New Roman"/>
          <w:vanish/>
          <w:sz w:val="28"/>
          <w:szCs w:val="28"/>
          <w:lang w:val="ru-RU"/>
        </w:rPr>
        <w:t>см</w:t>
      </w:r>
      <w:proofErr w:type="gramEnd"/>
      <w:r w:rsidRPr="005771AC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. текст в предыдущей </w:t>
      </w:r>
      <w:r w:rsidRPr="005771AC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5771AC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5771AC" w:rsidRPr="005771AC" w:rsidRDefault="005771AC" w:rsidP="005771AC">
      <w:pPr>
        <w:ind w:firstLine="539"/>
        <w:jc w:val="both"/>
        <w:rPr>
          <w:sz w:val="28"/>
          <w:szCs w:val="28"/>
        </w:rPr>
      </w:pPr>
      <w:proofErr w:type="gramStart"/>
      <w:r w:rsidRPr="005771AC">
        <w:rPr>
          <w:rStyle w:val="blk"/>
          <w:rFonts w:ascii="Times New Roman" w:hAnsi="Times New Roman"/>
          <w:sz w:val="28"/>
          <w:szCs w:val="28"/>
          <w:lang w:val="ru-RU"/>
        </w:rPr>
        <w:t>приобретенных</w:t>
      </w:r>
      <w:proofErr w:type="gramEnd"/>
      <w:r w:rsidRPr="005771AC">
        <w:rPr>
          <w:rStyle w:val="blk"/>
          <w:rFonts w:ascii="Times New Roman" w:hAnsi="Times New Roman"/>
          <w:sz w:val="28"/>
          <w:szCs w:val="28"/>
          <w:lang w:val="ru-RU"/>
        </w:rPr>
        <w:t xml:space="preserve"> (предоставленных) для </w:t>
      </w:r>
      <w:r w:rsidRPr="005771AC">
        <w:rPr>
          <w:rStyle w:val="u"/>
          <w:rFonts w:ascii="Times New Roman" w:hAnsi="Times New Roman"/>
          <w:sz w:val="28"/>
          <w:szCs w:val="28"/>
          <w:lang w:val="ru-RU"/>
        </w:rPr>
        <w:t>личного подсобного хозяйства</w:t>
      </w:r>
      <w:r w:rsidRPr="005771AC">
        <w:rPr>
          <w:rStyle w:val="blk"/>
          <w:rFonts w:ascii="Times New Roman" w:hAnsi="Times New Roman"/>
          <w:sz w:val="28"/>
          <w:szCs w:val="28"/>
          <w:lang w:val="ru-RU"/>
        </w:rPr>
        <w:t>, садоводства, огородничества или животноводства, а также дачного хозяйства;</w:t>
      </w:r>
    </w:p>
    <w:p w:rsidR="005771AC" w:rsidRPr="005771AC" w:rsidRDefault="005771AC" w:rsidP="005771AC">
      <w:pPr>
        <w:rPr>
          <w:vanish/>
          <w:sz w:val="28"/>
          <w:szCs w:val="28"/>
        </w:rPr>
      </w:pPr>
      <w:r w:rsidRPr="005771AC">
        <w:rPr>
          <w:rStyle w:val="blk"/>
          <w:rFonts w:ascii="Times New Roman" w:hAnsi="Times New Roman"/>
          <w:vanish/>
          <w:sz w:val="28"/>
          <w:szCs w:val="28"/>
          <w:lang w:val="ru-RU"/>
        </w:rPr>
        <w:t>(</w:t>
      </w:r>
      <w:proofErr w:type="gramStart"/>
      <w:r w:rsidRPr="005771AC">
        <w:rPr>
          <w:rStyle w:val="blk"/>
          <w:rFonts w:ascii="Times New Roman" w:hAnsi="Times New Roman"/>
          <w:vanish/>
          <w:sz w:val="28"/>
          <w:szCs w:val="28"/>
          <w:lang w:val="ru-RU"/>
        </w:rPr>
        <w:t>см</w:t>
      </w:r>
      <w:proofErr w:type="gramEnd"/>
      <w:r w:rsidRPr="005771AC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. текст в предыдущей </w:t>
      </w:r>
      <w:r w:rsidRPr="005771AC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5771AC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5771AC" w:rsidRPr="005771AC" w:rsidRDefault="005771AC" w:rsidP="005771AC">
      <w:pPr>
        <w:ind w:firstLine="53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5771AC">
        <w:rPr>
          <w:rStyle w:val="blk"/>
          <w:rFonts w:ascii="Times New Roman" w:hAnsi="Times New Roman"/>
          <w:sz w:val="28"/>
          <w:szCs w:val="28"/>
          <w:lang w:val="ru-RU"/>
        </w:rPr>
        <w:t xml:space="preserve">ограниченных в обороте в соответствии с </w:t>
      </w:r>
      <w:r w:rsidRPr="005771AC">
        <w:rPr>
          <w:rStyle w:val="u"/>
          <w:rFonts w:ascii="Times New Roman" w:hAnsi="Times New Roman"/>
          <w:sz w:val="28"/>
          <w:szCs w:val="28"/>
          <w:lang w:val="ru-RU"/>
        </w:rPr>
        <w:t>законодательством</w:t>
      </w:r>
      <w:r w:rsidRPr="005771AC">
        <w:rPr>
          <w:rStyle w:val="blk"/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5771AC" w:rsidRPr="005771AC" w:rsidRDefault="005771AC" w:rsidP="005771AC">
      <w:pPr>
        <w:ind w:firstLine="539"/>
        <w:jc w:val="both"/>
        <w:rPr>
          <w:sz w:val="28"/>
          <w:szCs w:val="28"/>
        </w:rPr>
      </w:pPr>
      <w:r w:rsidRPr="005771AC">
        <w:rPr>
          <w:sz w:val="28"/>
          <w:szCs w:val="28"/>
        </w:rPr>
        <w:t>2) 1,5 процента в отношении прочих земельных участков.</w:t>
      </w:r>
    </w:p>
    <w:p w:rsidR="005771AC" w:rsidRPr="005771AC" w:rsidRDefault="005771AC" w:rsidP="005771AC">
      <w:pPr>
        <w:jc w:val="both"/>
        <w:rPr>
          <w:sz w:val="28"/>
          <w:szCs w:val="28"/>
        </w:rPr>
      </w:pPr>
      <w:r w:rsidRPr="005771AC">
        <w:rPr>
          <w:sz w:val="28"/>
          <w:szCs w:val="28"/>
        </w:rPr>
        <w:tab/>
        <w:t>6. Налогоплательщики - физические лица уплачивают налог в срок не позднее 1 октября года, следующего за истекшим налоговым периодом на основании налогового уведомления, направленного налоговым органом в соответствии со статьей 397 Налогового кодекса Российской Федерации.</w:t>
      </w:r>
    </w:p>
    <w:p w:rsidR="005771AC" w:rsidRPr="005771AC" w:rsidRDefault="005771AC" w:rsidP="005771AC">
      <w:pPr>
        <w:jc w:val="both"/>
        <w:rPr>
          <w:sz w:val="28"/>
          <w:szCs w:val="28"/>
        </w:rPr>
      </w:pPr>
      <w:r w:rsidRPr="005771AC">
        <w:rPr>
          <w:sz w:val="28"/>
          <w:szCs w:val="28"/>
        </w:rPr>
        <w:tab/>
        <w:t xml:space="preserve"> Для налогоплательщиков – физических лиц налоговая база, определяется налоговыми органами на основании сведений, которые представляются в налоговые органы </w:t>
      </w:r>
      <w:r w:rsidRPr="005771AC">
        <w:rPr>
          <w:rStyle w:val="u"/>
          <w:rFonts w:ascii="Times New Roman" w:hAnsi="Times New Roman"/>
          <w:sz w:val="28"/>
          <w:szCs w:val="28"/>
          <w:lang w:val="ru-RU"/>
        </w:rPr>
        <w:t>органами</w:t>
      </w:r>
      <w:r w:rsidRPr="005771AC">
        <w:rPr>
          <w:sz w:val="28"/>
          <w:szCs w:val="28"/>
        </w:rPr>
        <w:t>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5771AC" w:rsidRPr="005771AC" w:rsidRDefault="005771AC" w:rsidP="005771AC">
      <w:pPr>
        <w:jc w:val="both"/>
        <w:rPr>
          <w:sz w:val="28"/>
          <w:szCs w:val="28"/>
        </w:rPr>
      </w:pPr>
      <w:r w:rsidRPr="005771AC">
        <w:rPr>
          <w:sz w:val="28"/>
          <w:szCs w:val="28"/>
        </w:rPr>
        <w:tab/>
        <w:t>Налогоплательщики, имеющие право на налоговые льготы или уменьшение налоговой базы на не облагаемую налогом сумму, установленную пунктом 5 статьи 391 Налогового кодекса Российской Федерации, должны представить документы, подтверждающие такое право, в налоговые органы  по месту нахождения земельного участка не позднее 1 февраля года, следующего за истекшим налоговым периодом.</w:t>
      </w:r>
    </w:p>
    <w:p w:rsidR="005771AC" w:rsidRPr="005771AC" w:rsidRDefault="005771AC" w:rsidP="005771AC">
      <w:pPr>
        <w:ind w:firstLine="811"/>
        <w:jc w:val="both"/>
        <w:rPr>
          <w:sz w:val="28"/>
          <w:szCs w:val="28"/>
        </w:rPr>
      </w:pPr>
      <w:r w:rsidRPr="005771AC">
        <w:rPr>
          <w:sz w:val="28"/>
          <w:szCs w:val="28"/>
        </w:rPr>
        <w:t>7. Установить, что для организаций и физических лиц, имеющих в собственности земельные участки, являющиеся объектом налогообложения на территории</w:t>
      </w:r>
      <w:r w:rsidRPr="005771AC">
        <w:rPr>
          <w:b/>
          <w:sz w:val="28"/>
          <w:szCs w:val="28"/>
        </w:rPr>
        <w:t xml:space="preserve"> </w:t>
      </w:r>
      <w:r w:rsidRPr="005771AC">
        <w:rPr>
          <w:sz w:val="28"/>
          <w:szCs w:val="28"/>
        </w:rPr>
        <w:t xml:space="preserve">Новослободского сельского поселения муниципального района «Корочанский район» Белгородской области, </w:t>
      </w:r>
      <w:proofErr w:type="gramStart"/>
      <w:r w:rsidRPr="005771AC">
        <w:rPr>
          <w:sz w:val="28"/>
          <w:szCs w:val="28"/>
        </w:rPr>
        <w:t>льготы, установленные в соответствии со статьей 395 Налогового кодекса Российской Федерации  действуют</w:t>
      </w:r>
      <w:proofErr w:type="gramEnd"/>
      <w:r w:rsidRPr="005771AC">
        <w:rPr>
          <w:sz w:val="28"/>
          <w:szCs w:val="28"/>
        </w:rPr>
        <w:t xml:space="preserve"> в полном объеме.</w:t>
      </w:r>
    </w:p>
    <w:p w:rsidR="005771AC" w:rsidRPr="005771AC" w:rsidRDefault="005771AC" w:rsidP="005771AC">
      <w:pPr>
        <w:jc w:val="both"/>
        <w:rPr>
          <w:sz w:val="28"/>
          <w:szCs w:val="28"/>
        </w:rPr>
      </w:pPr>
      <w:r w:rsidRPr="005771AC">
        <w:rPr>
          <w:sz w:val="28"/>
          <w:szCs w:val="28"/>
        </w:rPr>
        <w:tab/>
        <w:t xml:space="preserve">8. Налогоплательщики - организации, в отношении земельных участков, принадлежащих им на праве собственности или праве постоянного (бессрочного) пользования, по истечении </w:t>
      </w:r>
      <w:r w:rsidRPr="005771AC">
        <w:rPr>
          <w:rStyle w:val="u"/>
          <w:rFonts w:ascii="Times New Roman" w:hAnsi="Times New Roman"/>
          <w:sz w:val="28"/>
          <w:szCs w:val="28"/>
          <w:lang w:val="ru-RU"/>
        </w:rPr>
        <w:t>налогового периода</w:t>
      </w:r>
      <w:r w:rsidRPr="005771AC">
        <w:rPr>
          <w:sz w:val="28"/>
          <w:szCs w:val="28"/>
        </w:rPr>
        <w:t xml:space="preserve"> представляют в налоговый орган по месту нахождения </w:t>
      </w:r>
      <w:r w:rsidRPr="005771AC">
        <w:rPr>
          <w:rStyle w:val="ep"/>
          <w:rFonts w:ascii="Times New Roman" w:hAnsi="Times New Roman"/>
          <w:sz w:val="28"/>
          <w:szCs w:val="28"/>
          <w:lang w:val="ru-RU"/>
        </w:rPr>
        <w:t>земельного</w:t>
      </w:r>
      <w:r w:rsidRPr="005771AC">
        <w:rPr>
          <w:sz w:val="28"/>
          <w:szCs w:val="28"/>
        </w:rPr>
        <w:t xml:space="preserve"> участка налоговую </w:t>
      </w:r>
      <w:r w:rsidRPr="005771AC">
        <w:rPr>
          <w:rStyle w:val="u"/>
          <w:rFonts w:ascii="Times New Roman" w:hAnsi="Times New Roman"/>
          <w:sz w:val="28"/>
          <w:szCs w:val="28"/>
          <w:lang w:val="ru-RU"/>
        </w:rPr>
        <w:t>декларацию</w:t>
      </w:r>
      <w:r w:rsidRPr="005771AC">
        <w:rPr>
          <w:sz w:val="28"/>
          <w:szCs w:val="28"/>
        </w:rPr>
        <w:t xml:space="preserve"> по </w:t>
      </w:r>
      <w:r w:rsidRPr="005771AC">
        <w:rPr>
          <w:rStyle w:val="ep"/>
          <w:rFonts w:ascii="Times New Roman" w:hAnsi="Times New Roman"/>
          <w:sz w:val="28"/>
          <w:szCs w:val="28"/>
          <w:lang w:val="ru-RU"/>
        </w:rPr>
        <w:t>налогу</w:t>
      </w:r>
      <w:r w:rsidRPr="005771AC">
        <w:rPr>
          <w:sz w:val="28"/>
          <w:szCs w:val="28"/>
        </w:rPr>
        <w:t>.</w:t>
      </w:r>
    </w:p>
    <w:p w:rsidR="005771AC" w:rsidRPr="005771AC" w:rsidRDefault="005771AC" w:rsidP="005771AC">
      <w:pPr>
        <w:jc w:val="both"/>
        <w:rPr>
          <w:sz w:val="28"/>
          <w:szCs w:val="28"/>
        </w:rPr>
      </w:pPr>
      <w:r w:rsidRPr="005771AC">
        <w:rPr>
          <w:sz w:val="28"/>
          <w:szCs w:val="28"/>
        </w:rPr>
        <w:tab/>
        <w:t xml:space="preserve">Налогоплательщики, в отношении которых отчетный период определен как квартал, исчисляют и уплачивают суммы авансовых платежей по налогу по истечении первого, второго и третьего квартала текущего налогового </w:t>
      </w:r>
      <w:r w:rsidRPr="005771AC">
        <w:rPr>
          <w:sz w:val="28"/>
          <w:szCs w:val="28"/>
        </w:rPr>
        <w:lastRenderedPageBreak/>
        <w:t>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5771AC" w:rsidRPr="005771AC" w:rsidRDefault="005771AC" w:rsidP="005771AC">
      <w:pPr>
        <w:jc w:val="both"/>
        <w:rPr>
          <w:sz w:val="28"/>
          <w:szCs w:val="28"/>
        </w:rPr>
      </w:pPr>
      <w:r w:rsidRPr="005771AC">
        <w:rPr>
          <w:sz w:val="28"/>
          <w:szCs w:val="28"/>
        </w:rPr>
        <w:tab/>
        <w:t>Срок уплаты авансового платежа не позднее 5 дней следующих за истекшим отчетным периодом.</w:t>
      </w:r>
    </w:p>
    <w:p w:rsidR="005771AC" w:rsidRPr="005771AC" w:rsidRDefault="005771AC" w:rsidP="005771AC">
      <w:pPr>
        <w:ind w:firstLine="708"/>
        <w:jc w:val="both"/>
        <w:rPr>
          <w:sz w:val="28"/>
          <w:szCs w:val="28"/>
        </w:rPr>
      </w:pPr>
      <w:r w:rsidRPr="005771AC">
        <w:rPr>
          <w:sz w:val="28"/>
          <w:szCs w:val="28"/>
        </w:rPr>
        <w:t xml:space="preserve">9.Решение от 16 октября 2009 года № 51  «Об установлении земельного налога» со всеми изменениями и дополнениями признать утратившим силу. </w:t>
      </w:r>
    </w:p>
    <w:p w:rsidR="005771AC" w:rsidRPr="005771AC" w:rsidRDefault="005771AC" w:rsidP="005771AC">
      <w:pPr>
        <w:ind w:firstLine="708"/>
        <w:jc w:val="both"/>
        <w:rPr>
          <w:sz w:val="28"/>
          <w:szCs w:val="28"/>
        </w:rPr>
      </w:pPr>
      <w:r w:rsidRPr="005771AC">
        <w:rPr>
          <w:sz w:val="28"/>
          <w:szCs w:val="28"/>
        </w:rPr>
        <w:t>10.Положения по исчислению и уплате земельного налога, не предусмотренные настоящим решением, регламентируются главой 31 Налогового кодекса Российской Федерации.</w:t>
      </w:r>
    </w:p>
    <w:p w:rsidR="005771AC" w:rsidRPr="005771AC" w:rsidRDefault="005771AC" w:rsidP="005771AC">
      <w:pPr>
        <w:ind w:firstLine="708"/>
        <w:jc w:val="both"/>
        <w:rPr>
          <w:sz w:val="28"/>
          <w:szCs w:val="28"/>
        </w:rPr>
      </w:pPr>
      <w:r w:rsidRPr="005771AC">
        <w:rPr>
          <w:sz w:val="28"/>
          <w:szCs w:val="28"/>
        </w:rPr>
        <w:t>11.Настоящее решение опубликовать в районной газете «Ясный ключ».</w:t>
      </w:r>
    </w:p>
    <w:p w:rsidR="005771AC" w:rsidRPr="005771AC" w:rsidRDefault="005771AC" w:rsidP="005771AC">
      <w:pPr>
        <w:ind w:firstLine="708"/>
        <w:jc w:val="both"/>
        <w:rPr>
          <w:sz w:val="28"/>
          <w:szCs w:val="28"/>
        </w:rPr>
      </w:pPr>
      <w:r w:rsidRPr="005771AC">
        <w:rPr>
          <w:sz w:val="28"/>
          <w:szCs w:val="28"/>
        </w:rPr>
        <w:t>12.Настоящее решение вступает в силу с 01.01.2016 года.</w:t>
      </w:r>
    </w:p>
    <w:p w:rsidR="005771AC" w:rsidRPr="005771AC" w:rsidRDefault="005771AC" w:rsidP="005771AC">
      <w:pPr>
        <w:ind w:firstLine="811"/>
        <w:jc w:val="both"/>
        <w:rPr>
          <w:sz w:val="28"/>
          <w:szCs w:val="28"/>
        </w:rPr>
      </w:pPr>
    </w:p>
    <w:p w:rsidR="005771AC" w:rsidRPr="005771AC" w:rsidRDefault="005771AC" w:rsidP="005771AC">
      <w:pPr>
        <w:ind w:firstLine="811"/>
        <w:jc w:val="both"/>
        <w:rPr>
          <w:sz w:val="28"/>
          <w:szCs w:val="28"/>
        </w:rPr>
      </w:pPr>
    </w:p>
    <w:p w:rsidR="005771AC" w:rsidRPr="005771AC" w:rsidRDefault="005771AC" w:rsidP="005771AC">
      <w:pPr>
        <w:ind w:firstLine="811"/>
        <w:jc w:val="both"/>
        <w:rPr>
          <w:sz w:val="28"/>
          <w:szCs w:val="28"/>
        </w:rPr>
      </w:pPr>
    </w:p>
    <w:p w:rsidR="005771AC" w:rsidRPr="005771AC" w:rsidRDefault="005771AC" w:rsidP="005771AC">
      <w:pPr>
        <w:ind w:firstLine="539"/>
        <w:jc w:val="both"/>
        <w:rPr>
          <w:sz w:val="28"/>
          <w:szCs w:val="28"/>
        </w:rPr>
      </w:pPr>
    </w:p>
    <w:p w:rsidR="005771AC" w:rsidRPr="005771AC" w:rsidRDefault="005771AC" w:rsidP="005771AC">
      <w:pPr>
        <w:rPr>
          <w:sz w:val="28"/>
          <w:szCs w:val="28"/>
        </w:rPr>
      </w:pPr>
      <w:r w:rsidRPr="005771AC">
        <w:rPr>
          <w:sz w:val="28"/>
          <w:szCs w:val="28"/>
        </w:rPr>
        <w:t xml:space="preserve">Глава Новослободского сельского поселения </w:t>
      </w:r>
      <w:r w:rsidRPr="005771AC">
        <w:rPr>
          <w:sz w:val="28"/>
          <w:szCs w:val="28"/>
        </w:rPr>
        <w:tab/>
      </w:r>
      <w:r w:rsidRPr="005771AC">
        <w:rPr>
          <w:sz w:val="28"/>
          <w:szCs w:val="28"/>
        </w:rPr>
        <w:tab/>
      </w:r>
      <w:r w:rsidRPr="005771AC">
        <w:rPr>
          <w:sz w:val="28"/>
          <w:szCs w:val="28"/>
        </w:rPr>
        <w:tab/>
        <w:t xml:space="preserve">              Н.Плясов</w:t>
      </w:r>
    </w:p>
    <w:p w:rsidR="005771AC" w:rsidRPr="005771AC" w:rsidRDefault="005771AC" w:rsidP="005771AC">
      <w:pPr>
        <w:rPr>
          <w:sz w:val="28"/>
          <w:szCs w:val="28"/>
        </w:rPr>
      </w:pPr>
    </w:p>
    <w:p w:rsidR="005771AC" w:rsidRPr="00DF22B9" w:rsidRDefault="005771AC" w:rsidP="005771AC">
      <w:pPr>
        <w:rPr>
          <w:sz w:val="28"/>
          <w:szCs w:val="28"/>
        </w:rPr>
      </w:pPr>
    </w:p>
    <w:p w:rsidR="00021C3F" w:rsidRDefault="005771AC"/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71AC"/>
    <w:rsid w:val="00130F3A"/>
    <w:rsid w:val="001E5F7F"/>
    <w:rsid w:val="005771AC"/>
    <w:rsid w:val="006207D1"/>
    <w:rsid w:val="00914717"/>
    <w:rsid w:val="00C9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1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rsid w:val="005771AC"/>
    <w:rPr>
      <w:rFonts w:ascii="Verdana" w:hAnsi="Verdana" w:hint="default"/>
      <w:lang w:val="en-US" w:eastAsia="en-US" w:bidi="ar-SA"/>
    </w:rPr>
  </w:style>
  <w:style w:type="character" w:customStyle="1" w:styleId="blk">
    <w:name w:val="blk"/>
    <w:basedOn w:val="a0"/>
    <w:rsid w:val="005771AC"/>
    <w:rPr>
      <w:rFonts w:ascii="Verdana" w:hAnsi="Verdana" w:hint="default"/>
      <w:lang w:val="en-US" w:eastAsia="en-US" w:bidi="ar-SA"/>
    </w:rPr>
  </w:style>
  <w:style w:type="paragraph" w:styleId="3">
    <w:name w:val="Body Text Indent 3"/>
    <w:basedOn w:val="a"/>
    <w:link w:val="30"/>
    <w:rsid w:val="005771AC"/>
    <w:pPr>
      <w:ind w:firstLine="540"/>
      <w:jc w:val="both"/>
    </w:pPr>
    <w:rPr>
      <w:rFonts w:eastAsia="Times New Roman"/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771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p">
    <w:name w:val="ep"/>
    <w:basedOn w:val="a0"/>
    <w:rsid w:val="005771AC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54051138200DED92A2561F544D9B04848BD7A594C2E8233C04BBEB56AF2E5EE56AE6E967D16AA8l0xCG" TargetMode="External"/><Relationship Id="rId4" Type="http://schemas.openxmlformats.org/officeDocument/2006/relationships/hyperlink" Target="consultantplus://offline/ref=A654051138200DED92A2561F544D9B04848BD7A493C4E8233C04BBEB56AF2E5EE56AE6E964D5l6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2022-07-19T11:06:00Z</dcterms:created>
  <dcterms:modified xsi:type="dcterms:W3CDTF">2022-07-19T11:14:00Z</dcterms:modified>
</cp:coreProperties>
</file>